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7E32C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0752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021A41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21A41">
        <w:rPr>
          <w:rFonts w:ascii="Arial" w:hAnsi="Arial" w:cs="Arial"/>
          <w:b/>
        </w:rPr>
        <w:t>Key Issue of Supporting Traffic Switching between two Non-3GPP Access Paths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D38A5">
        <w:rPr>
          <w:rFonts w:ascii="Arial" w:hAnsi="Arial" w:cs="Arial"/>
          <w:b/>
        </w:rPr>
        <w:t>9.3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D38A5">
        <w:rPr>
          <w:rFonts w:ascii="Arial" w:hAnsi="Arial" w:cs="Arial"/>
          <w:b/>
        </w:rPr>
        <w:t>FS_ATSSS_Ph3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BD38A5">
        <w:rPr>
          <w:rFonts w:ascii="Arial" w:hAnsi="Arial" w:cs="Arial"/>
          <w:i/>
        </w:rPr>
        <w:t xml:space="preserve"> New key issue on </w:t>
      </w:r>
      <w:r w:rsidR="00E71D44">
        <w:rPr>
          <w:rFonts w:ascii="Arial" w:hAnsi="Arial" w:cs="Arial"/>
          <w:i/>
        </w:rPr>
        <w:t>supporting t</w:t>
      </w:r>
      <w:r w:rsidR="00E71D44" w:rsidRPr="00E71D44">
        <w:rPr>
          <w:rFonts w:ascii="Arial" w:hAnsi="Arial" w:cs="Arial"/>
          <w:i/>
        </w:rPr>
        <w:t xml:space="preserve">raffic </w:t>
      </w:r>
      <w:r w:rsidR="00E71D44">
        <w:rPr>
          <w:rFonts w:ascii="Arial" w:hAnsi="Arial" w:cs="Arial"/>
          <w:i/>
        </w:rPr>
        <w:t>switching between two non-3GPP access p</w:t>
      </w:r>
      <w:r w:rsidR="00E71D44" w:rsidRPr="00E71D44">
        <w:rPr>
          <w:rFonts w:ascii="Arial" w:hAnsi="Arial" w:cs="Arial"/>
          <w:i/>
        </w:rPr>
        <w:t>aths</w:t>
      </w:r>
      <w:r w:rsidR="00BD38A5">
        <w:rPr>
          <w:rFonts w:ascii="Arial" w:hAnsi="Arial" w:cs="Arial"/>
          <w:i/>
        </w:rPr>
        <w:t xml:space="preserve"> was proposed</w:t>
      </w:r>
      <w:r w:rsidR="00346050">
        <w:rPr>
          <w:rFonts w:ascii="Arial" w:hAnsi="Arial" w:cs="Arial"/>
          <w:i/>
        </w:rPr>
        <w:t xml:space="preserve"> </w:t>
      </w:r>
    </w:p>
    <w:p w:rsidR="00A93620" w:rsidRPr="00927C1B" w:rsidRDefault="00B3593E" w:rsidP="00B3593E">
      <w:pPr>
        <w:pStyle w:val="1"/>
      </w:pPr>
      <w:r w:rsidRPr="00BD38A5">
        <w:t xml:space="preserve">1. </w:t>
      </w:r>
      <w:r w:rsidR="00305F20" w:rsidRPr="00BD38A5">
        <w:t>Introduction</w:t>
      </w:r>
      <w:r w:rsidR="00BE6AFC" w:rsidRPr="00BD38A5">
        <w:t>/Discussion</w:t>
      </w:r>
    </w:p>
    <w:p w:rsidR="004E479F" w:rsidRPr="00D177D3" w:rsidRDefault="00EA1D60" w:rsidP="00D177D3">
      <w:pPr>
        <w:pStyle w:val="Guidance"/>
        <w:jc w:val="both"/>
        <w:rPr>
          <w:i w:val="0"/>
          <w:iCs/>
          <w:color w:val="000000" w:themeColor="text1"/>
        </w:rPr>
      </w:pPr>
      <w:r w:rsidRPr="00D177D3">
        <w:rPr>
          <w:i w:val="0"/>
          <w:iCs/>
          <w:color w:val="000000" w:themeColor="text1"/>
        </w:rPr>
        <w:t xml:space="preserve">The WT#5 has the scope to study how the traffic of an MA PDU Session </w:t>
      </w:r>
      <w:proofErr w:type="gramStart"/>
      <w:r w:rsidRPr="00D177D3">
        <w:rPr>
          <w:i w:val="0"/>
          <w:iCs/>
          <w:color w:val="000000" w:themeColor="text1"/>
        </w:rPr>
        <w:t>can be switched</w:t>
      </w:r>
      <w:proofErr w:type="gramEnd"/>
      <w:r w:rsidRPr="00D177D3">
        <w:rPr>
          <w:i w:val="0"/>
          <w:iCs/>
          <w:color w:val="000000" w:themeColor="text1"/>
        </w:rPr>
        <w:t xml:space="preserve"> between two non-3GPP access paths in the same PLMN. In the </w:t>
      </w:r>
      <w:proofErr w:type="gramStart"/>
      <w:r w:rsidRPr="00D177D3">
        <w:rPr>
          <w:i w:val="0"/>
          <w:iCs/>
          <w:color w:val="000000" w:themeColor="text1"/>
        </w:rPr>
        <w:t>past</w:t>
      </w:r>
      <w:proofErr w:type="gramEnd"/>
      <w:r w:rsidRPr="00D177D3">
        <w:rPr>
          <w:i w:val="0"/>
          <w:iCs/>
          <w:color w:val="000000" w:themeColor="text1"/>
        </w:rPr>
        <w:t xml:space="preserve"> the MA PDU session has been built on the top of existing procedure for the PDU session. </w:t>
      </w:r>
      <w:r w:rsidR="00CE4D8A" w:rsidRPr="00D177D3">
        <w:rPr>
          <w:i w:val="0"/>
          <w:iCs/>
          <w:color w:val="000000" w:themeColor="text1"/>
        </w:rPr>
        <w:t>The</w:t>
      </w:r>
      <w:r w:rsidRPr="00D177D3">
        <w:rPr>
          <w:i w:val="0"/>
          <w:iCs/>
          <w:color w:val="000000" w:themeColor="text1"/>
        </w:rPr>
        <w:t xml:space="preserve"> MA PDU session </w:t>
      </w:r>
      <w:r w:rsidR="00CE4D8A" w:rsidRPr="00D177D3">
        <w:rPr>
          <w:i w:val="0"/>
          <w:iCs/>
          <w:color w:val="000000" w:themeColor="text1"/>
        </w:rPr>
        <w:t>is defined</w:t>
      </w:r>
      <w:r w:rsidRPr="00D177D3">
        <w:rPr>
          <w:i w:val="0"/>
          <w:iCs/>
          <w:color w:val="000000" w:themeColor="text1"/>
        </w:rPr>
        <w:t xml:space="preserve"> below, where the UE can be connected to a single access. </w:t>
      </w:r>
    </w:p>
    <w:p w:rsidR="00EA1D60" w:rsidRPr="00540192" w:rsidRDefault="00EA1D60" w:rsidP="00EA1D60">
      <w:pPr>
        <w:keepLines/>
        <w:rPr>
          <w:i/>
          <w:color w:val="000000" w:themeColor="text1"/>
        </w:rPr>
      </w:pPr>
      <w:r w:rsidRPr="00540192">
        <w:rPr>
          <w:b/>
          <w:i/>
          <w:color w:val="000000" w:themeColor="text1"/>
        </w:rPr>
        <w:t>MA PDU Session:</w:t>
      </w:r>
      <w:r w:rsidRPr="00540192">
        <w:rPr>
          <w:i/>
          <w:color w:val="000000" w:themeColor="text1"/>
        </w:rPr>
        <w:t xml:space="preserve"> A PDU Session that provides a PDU connectivity servi</w:t>
      </w:r>
      <w:r w:rsidRPr="00D177D3">
        <w:rPr>
          <w:i/>
          <w:color w:val="000000" w:themeColor="text1"/>
        </w:rPr>
        <w:t>ce, which can use one access network at a time, or simultaneously one 3GPP access network and one non-3GPP access network.</w:t>
      </w:r>
    </w:p>
    <w:p w:rsidR="00EA1D60" w:rsidRPr="00540192" w:rsidRDefault="00EA1D60" w:rsidP="00EA1D60">
      <w:pPr>
        <w:pStyle w:val="Guidance"/>
        <w:jc w:val="both"/>
        <w:rPr>
          <w:i w:val="0"/>
          <w:iCs/>
          <w:color w:val="000000" w:themeColor="text1"/>
        </w:rPr>
      </w:pPr>
      <w:r w:rsidRPr="00540192">
        <w:rPr>
          <w:i w:val="0"/>
          <w:iCs/>
          <w:color w:val="000000" w:themeColor="text1"/>
        </w:rPr>
        <w:t xml:space="preserve">The ATSSS specification allows that a UE register on </w:t>
      </w:r>
      <w:r w:rsidR="00D177D3">
        <w:rPr>
          <w:i w:val="0"/>
          <w:iCs/>
          <w:color w:val="000000" w:themeColor="text1"/>
        </w:rPr>
        <w:t>one</w:t>
      </w:r>
      <w:r w:rsidRPr="00540192">
        <w:rPr>
          <w:i w:val="0"/>
          <w:iCs/>
          <w:color w:val="000000" w:themeColor="text1"/>
        </w:rPr>
        <w:t xml:space="preserve"> single access can establish a MA PDU session, sending the “MA PDU request”, where in this scenario the MA PDU will be based on a single access, as shown in figure </w:t>
      </w:r>
      <w:r w:rsidR="00F3080A">
        <w:rPr>
          <w:i w:val="0"/>
          <w:iCs/>
          <w:color w:val="000000" w:themeColor="text1"/>
        </w:rPr>
        <w:t>x</w:t>
      </w:r>
      <w:r w:rsidRPr="00540192">
        <w:rPr>
          <w:i w:val="0"/>
          <w:iCs/>
          <w:color w:val="000000" w:themeColor="text1"/>
        </w:rPr>
        <w:t xml:space="preserve"> in scenario A.1. Then the scope of the WT 5.1 is to study how to move the N3GPP leg from Trusted to Untrusted access for a MA PDU session. This can also apply when the UE is registered to a single access with the MA PDU, as in figure </w:t>
      </w:r>
      <w:r w:rsidR="00F3080A">
        <w:rPr>
          <w:i w:val="0"/>
          <w:iCs/>
          <w:color w:val="000000" w:themeColor="text1"/>
        </w:rPr>
        <w:t>x</w:t>
      </w:r>
      <w:r w:rsidRPr="00540192">
        <w:rPr>
          <w:i w:val="0"/>
          <w:iCs/>
          <w:color w:val="000000" w:themeColor="text1"/>
        </w:rPr>
        <w:t xml:space="preserve"> in scenario A.2, where the leg is moved to a different access. </w:t>
      </w:r>
    </w:p>
    <w:p w:rsidR="00EA1D60" w:rsidRPr="00540192" w:rsidRDefault="00EA1D60" w:rsidP="00EA1D60">
      <w:pPr>
        <w:pStyle w:val="Guidance"/>
        <w:rPr>
          <w:i w:val="0"/>
          <w:iCs/>
          <w:color w:val="000000" w:themeColor="text1"/>
        </w:rPr>
      </w:pPr>
    </w:p>
    <w:p w:rsidR="00EA1D60" w:rsidRPr="00540192" w:rsidRDefault="00EA1D60" w:rsidP="00EA1D60">
      <w:pPr>
        <w:pStyle w:val="Guidance"/>
        <w:rPr>
          <w:i w:val="0"/>
          <w:iCs/>
          <w:color w:val="000000" w:themeColor="text1"/>
        </w:rPr>
      </w:pPr>
      <w:r w:rsidRPr="00540192">
        <w:rPr>
          <w:i w:val="0"/>
          <w:iCs/>
          <w:noProof/>
          <w:color w:val="000000" w:themeColor="text1"/>
          <w:lang w:val="en-US" w:eastAsia="zh-CN"/>
        </w:rPr>
        <w:drawing>
          <wp:inline distT="0" distB="0" distL="0" distR="0" wp14:anchorId="7455D4A5" wp14:editId="1BCBA9D7">
            <wp:extent cx="5035731" cy="1686458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9615" cy="16978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27A7C" w:rsidRDefault="00027A7C" w:rsidP="00027A7C">
      <w:pPr>
        <w:pStyle w:val="TF"/>
        <w:rPr>
          <w:color w:val="auto"/>
          <w:lang w:val="en-GB" w:eastAsia="en-US"/>
        </w:rPr>
      </w:pPr>
      <w:r>
        <w:t xml:space="preserve">Figure </w:t>
      </w:r>
      <w:r w:rsidR="00F3080A">
        <w:t>x</w:t>
      </w:r>
      <w:r>
        <w:t xml:space="preserve">: </w:t>
      </w:r>
      <w:r w:rsidRPr="00027A7C">
        <w:t xml:space="preserve">MA PDU </w:t>
      </w:r>
      <w:r w:rsidR="00F3080A">
        <w:t>S</w:t>
      </w:r>
      <w:r w:rsidRPr="00027A7C">
        <w:t xml:space="preserve">ession </w:t>
      </w:r>
      <w:r w:rsidR="00F3080A">
        <w:t>C</w:t>
      </w:r>
      <w:r w:rsidRPr="00027A7C">
        <w:t xml:space="preserve">onnected on a </w:t>
      </w:r>
      <w:r w:rsidR="00F3080A">
        <w:t>S</w:t>
      </w:r>
      <w:r w:rsidRPr="00027A7C">
        <w:t xml:space="preserve">ingle N3GPP </w:t>
      </w:r>
      <w:r w:rsidR="00F3080A">
        <w:t>A</w:t>
      </w:r>
      <w:r w:rsidRPr="00027A7C">
        <w:t>ccess</w:t>
      </w:r>
    </w:p>
    <w:p w:rsidR="00EA1D60" w:rsidRPr="00670D9B" w:rsidRDefault="00073FBB" w:rsidP="00EA1D60">
      <w:pPr>
        <w:pStyle w:val="Guidance"/>
        <w:jc w:val="both"/>
        <w:rPr>
          <w:i w:val="0"/>
          <w:color w:val="000000" w:themeColor="text1"/>
        </w:rPr>
      </w:pPr>
      <w:r>
        <w:rPr>
          <w:i w:val="0"/>
          <w:color w:val="000000" w:themeColor="text1"/>
        </w:rPr>
        <w:t>F</w:t>
      </w:r>
      <w:r w:rsidR="00EA1D60" w:rsidRPr="00670D9B">
        <w:rPr>
          <w:i w:val="0"/>
          <w:color w:val="000000" w:themeColor="text1"/>
        </w:rPr>
        <w:t xml:space="preserve">igure </w:t>
      </w:r>
      <w:r w:rsidR="00F3080A">
        <w:rPr>
          <w:i w:val="0"/>
          <w:color w:val="000000" w:themeColor="text1"/>
        </w:rPr>
        <w:t>y</w:t>
      </w:r>
      <w:r w:rsidR="00EA1D60" w:rsidRPr="00670D9B">
        <w:rPr>
          <w:i w:val="0"/>
          <w:color w:val="000000" w:themeColor="text1"/>
        </w:rPr>
        <w:t xml:space="preserve"> </w:t>
      </w:r>
      <w:r>
        <w:rPr>
          <w:i w:val="0"/>
          <w:color w:val="000000" w:themeColor="text1"/>
        </w:rPr>
        <w:t xml:space="preserve">shows </w:t>
      </w:r>
      <w:r w:rsidR="00EA1D60" w:rsidRPr="00670D9B">
        <w:rPr>
          <w:i w:val="0"/>
          <w:color w:val="000000" w:themeColor="text1"/>
        </w:rPr>
        <w:t>scenario B.1</w:t>
      </w:r>
      <w:r>
        <w:rPr>
          <w:i w:val="0"/>
          <w:color w:val="000000" w:themeColor="text1"/>
        </w:rPr>
        <w:t xml:space="preserve"> of </w:t>
      </w:r>
      <w:r>
        <w:rPr>
          <w:i w:val="0"/>
          <w:color w:val="000000" w:themeColor="text1"/>
        </w:rPr>
        <w:t>single</w:t>
      </w:r>
      <w:r w:rsidR="00030D3D">
        <w:rPr>
          <w:i w:val="0"/>
          <w:color w:val="000000" w:themeColor="text1"/>
        </w:rPr>
        <w:t xml:space="preserve"> access</w:t>
      </w:r>
      <w:r>
        <w:rPr>
          <w:i w:val="0"/>
          <w:color w:val="000000" w:themeColor="text1"/>
        </w:rPr>
        <w:t xml:space="preserve"> PD</w:t>
      </w:r>
      <w:r w:rsidR="00C0105A">
        <w:rPr>
          <w:i w:val="0"/>
          <w:color w:val="000000" w:themeColor="text1"/>
        </w:rPr>
        <w:t>U</w:t>
      </w:r>
      <w:r>
        <w:rPr>
          <w:i w:val="0"/>
          <w:color w:val="000000" w:themeColor="text1"/>
        </w:rPr>
        <w:t xml:space="preserve"> Session</w:t>
      </w:r>
      <w:r w:rsidR="00EA1D60" w:rsidRPr="00670D9B">
        <w:rPr>
          <w:i w:val="0"/>
          <w:color w:val="000000" w:themeColor="text1"/>
        </w:rPr>
        <w:t xml:space="preserve">. The UE has a PDU session established on </w:t>
      </w:r>
      <w:proofErr w:type="gramStart"/>
      <w:r w:rsidR="00EA1D60" w:rsidRPr="00670D9B">
        <w:rPr>
          <w:i w:val="0"/>
          <w:color w:val="000000" w:themeColor="text1"/>
        </w:rPr>
        <w:t>Trusted</w:t>
      </w:r>
      <w:proofErr w:type="gramEnd"/>
      <w:r w:rsidR="00EA1D60" w:rsidRPr="00670D9B">
        <w:rPr>
          <w:i w:val="0"/>
          <w:color w:val="000000" w:themeColor="text1"/>
        </w:rPr>
        <w:t xml:space="preserve"> access and this may be moved to Untrusted access. It is also possible that a UE can have at the sa</w:t>
      </w:r>
      <w:bookmarkStart w:id="0" w:name="_GoBack"/>
      <w:bookmarkEnd w:id="0"/>
      <w:r w:rsidR="00EA1D60" w:rsidRPr="00670D9B">
        <w:rPr>
          <w:i w:val="0"/>
          <w:color w:val="000000" w:themeColor="text1"/>
        </w:rPr>
        <w:t xml:space="preserve">me time a MA PDU session and a </w:t>
      </w:r>
      <w:r w:rsidR="00DB5BCF">
        <w:rPr>
          <w:i w:val="0"/>
          <w:color w:val="000000" w:themeColor="text1"/>
        </w:rPr>
        <w:t>s</w:t>
      </w:r>
      <w:r w:rsidR="00A908BF">
        <w:rPr>
          <w:i w:val="0"/>
          <w:color w:val="000000" w:themeColor="text1"/>
        </w:rPr>
        <w:t>ingle</w:t>
      </w:r>
      <w:r w:rsidR="00EB3BE5">
        <w:rPr>
          <w:i w:val="0"/>
          <w:color w:val="000000" w:themeColor="text1"/>
        </w:rPr>
        <w:t xml:space="preserve"> access</w:t>
      </w:r>
      <w:r w:rsidR="00EA1D60" w:rsidRPr="00670D9B">
        <w:rPr>
          <w:i w:val="0"/>
          <w:color w:val="000000" w:themeColor="text1"/>
        </w:rPr>
        <w:t xml:space="preserve"> PDU session, i.e. the regular one, but the 3GPP</w:t>
      </w:r>
      <w:r w:rsidR="00DB5BCF">
        <w:rPr>
          <w:i w:val="0"/>
          <w:color w:val="000000" w:themeColor="text1"/>
        </w:rPr>
        <w:t xml:space="preserve"> access</w:t>
      </w:r>
      <w:r w:rsidR="00EA1D60" w:rsidRPr="00670D9B">
        <w:rPr>
          <w:i w:val="0"/>
          <w:color w:val="000000" w:themeColor="text1"/>
        </w:rPr>
        <w:t xml:space="preserve"> is </w:t>
      </w:r>
      <w:r w:rsidR="00F310F7">
        <w:rPr>
          <w:i w:val="0"/>
          <w:color w:val="000000" w:themeColor="text1"/>
        </w:rPr>
        <w:t>not available for any reason. In this case,</w:t>
      </w:r>
      <w:r w:rsidR="00EA1D60" w:rsidRPr="00670D9B">
        <w:rPr>
          <w:i w:val="0"/>
          <w:color w:val="000000" w:themeColor="text1"/>
        </w:rPr>
        <w:t xml:space="preserve"> wh</w:t>
      </w:r>
      <w:r w:rsidR="006F50F7">
        <w:rPr>
          <w:i w:val="0"/>
          <w:color w:val="000000" w:themeColor="text1"/>
        </w:rPr>
        <w:t>at</w:t>
      </w:r>
      <w:r w:rsidR="00EA1D60" w:rsidRPr="00670D9B">
        <w:rPr>
          <w:i w:val="0"/>
          <w:color w:val="000000" w:themeColor="text1"/>
        </w:rPr>
        <w:t xml:space="preserve"> is the difference between the MA PDU and </w:t>
      </w:r>
      <w:r w:rsidR="006F50F7">
        <w:rPr>
          <w:i w:val="0"/>
          <w:color w:val="000000" w:themeColor="text1"/>
        </w:rPr>
        <w:t>single</w:t>
      </w:r>
      <w:r w:rsidR="00EA1D60" w:rsidRPr="00670D9B">
        <w:rPr>
          <w:i w:val="0"/>
          <w:color w:val="000000" w:themeColor="text1"/>
        </w:rPr>
        <w:t xml:space="preserve"> PDU session in figure </w:t>
      </w:r>
      <w:r w:rsidR="00F3080A">
        <w:rPr>
          <w:i w:val="0"/>
          <w:color w:val="000000" w:themeColor="text1"/>
        </w:rPr>
        <w:t>x</w:t>
      </w:r>
      <w:r w:rsidR="00EA1D60" w:rsidRPr="00670D9B">
        <w:rPr>
          <w:i w:val="0"/>
          <w:color w:val="000000" w:themeColor="text1"/>
        </w:rPr>
        <w:t xml:space="preserve"> and figure </w:t>
      </w:r>
      <w:r w:rsidR="00F3080A">
        <w:rPr>
          <w:i w:val="0"/>
          <w:color w:val="000000" w:themeColor="text1"/>
        </w:rPr>
        <w:t>y</w:t>
      </w:r>
      <w:r w:rsidR="00EA1D60" w:rsidRPr="00670D9B">
        <w:rPr>
          <w:i w:val="0"/>
          <w:color w:val="000000" w:themeColor="text1"/>
        </w:rPr>
        <w:t>?</w:t>
      </w:r>
    </w:p>
    <w:p w:rsidR="00EA1D60" w:rsidRDefault="00EA1D60" w:rsidP="00EA1D60">
      <w:pPr>
        <w:pStyle w:val="Guidance"/>
        <w:jc w:val="both"/>
        <w:rPr>
          <w:i w:val="0"/>
        </w:rPr>
      </w:pPr>
      <w:r>
        <w:rPr>
          <w:noProof/>
          <w:lang w:val="en-US" w:eastAsia="zh-CN"/>
        </w:rPr>
        <w:drawing>
          <wp:inline distT="0" distB="0" distL="0" distR="0" wp14:anchorId="6F3F6628" wp14:editId="6E3F108D">
            <wp:extent cx="5097970" cy="1197402"/>
            <wp:effectExtent l="0" t="0" r="762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225" cy="12063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0105A" w:rsidRDefault="00C0105A" w:rsidP="00C0105A">
      <w:pPr>
        <w:pStyle w:val="TF"/>
        <w:rPr>
          <w:color w:val="auto"/>
          <w:lang w:val="en-GB" w:eastAsia="en-US"/>
        </w:rPr>
      </w:pPr>
      <w:r>
        <w:lastRenderedPageBreak/>
        <w:t xml:space="preserve">Figure </w:t>
      </w:r>
      <w:r w:rsidR="00F3080A">
        <w:t>y</w:t>
      </w:r>
      <w:r>
        <w:t xml:space="preserve">: </w:t>
      </w:r>
      <w:r>
        <w:t>Single</w:t>
      </w:r>
      <w:r w:rsidR="005178AC">
        <w:t xml:space="preserve"> </w:t>
      </w:r>
      <w:r w:rsidR="00F3080A">
        <w:t>A</w:t>
      </w:r>
      <w:r w:rsidR="005178AC">
        <w:t>ccess</w:t>
      </w:r>
      <w:r>
        <w:t xml:space="preserve"> PDU </w:t>
      </w:r>
      <w:r w:rsidR="00F3080A">
        <w:t>S</w:t>
      </w:r>
      <w:r>
        <w:t xml:space="preserve">ession </w:t>
      </w:r>
      <w:r w:rsidR="00F3080A">
        <w:t>C</w:t>
      </w:r>
      <w:r>
        <w:t xml:space="preserve">onnected on a </w:t>
      </w:r>
      <w:r w:rsidRPr="00027A7C">
        <w:t xml:space="preserve">N3GPP </w:t>
      </w:r>
      <w:r w:rsidR="00F3080A">
        <w:t>A</w:t>
      </w:r>
      <w:r w:rsidRPr="00027A7C">
        <w:t>ccess</w:t>
      </w:r>
    </w:p>
    <w:p w:rsidR="00EA1D60" w:rsidRPr="00344465" w:rsidRDefault="00EA1D60" w:rsidP="00EA1D60">
      <w:pPr>
        <w:pStyle w:val="Guidance"/>
        <w:jc w:val="both"/>
        <w:rPr>
          <w:i w:val="0"/>
          <w:color w:val="auto"/>
        </w:rPr>
      </w:pPr>
      <w:r w:rsidRPr="00344465">
        <w:rPr>
          <w:i w:val="0"/>
          <w:color w:val="auto"/>
        </w:rPr>
        <w:t xml:space="preserve">The difference between the </w:t>
      </w:r>
      <w:r w:rsidR="00A908BF" w:rsidRPr="00344465">
        <w:rPr>
          <w:i w:val="0"/>
          <w:color w:val="auto"/>
        </w:rPr>
        <w:t>two scenario</w:t>
      </w:r>
      <w:r w:rsidR="00E14F46">
        <w:rPr>
          <w:i w:val="0"/>
          <w:color w:val="auto"/>
        </w:rPr>
        <w:t>s</w:t>
      </w:r>
      <w:r w:rsidRPr="00344465">
        <w:rPr>
          <w:i w:val="0"/>
          <w:color w:val="auto"/>
        </w:rPr>
        <w:t xml:space="preserve"> is the support of ATSSS functionalities, but they </w:t>
      </w:r>
      <w:proofErr w:type="gramStart"/>
      <w:r w:rsidRPr="00344465">
        <w:rPr>
          <w:i w:val="0"/>
          <w:color w:val="auto"/>
        </w:rPr>
        <w:t>are related</w:t>
      </w:r>
      <w:proofErr w:type="gramEnd"/>
      <w:r w:rsidRPr="00344465">
        <w:rPr>
          <w:i w:val="0"/>
          <w:color w:val="auto"/>
        </w:rPr>
        <w:t xml:space="preserve"> to the splitting of the traffic, </w:t>
      </w:r>
      <w:r w:rsidR="0059744D" w:rsidRPr="00344465">
        <w:rPr>
          <w:i w:val="0"/>
          <w:color w:val="auto"/>
        </w:rPr>
        <w:t>it</w:t>
      </w:r>
      <w:r w:rsidRPr="00344465">
        <w:rPr>
          <w:i w:val="0"/>
          <w:color w:val="auto"/>
        </w:rPr>
        <w:t xml:space="preserve"> would remind that for MA PDU</w:t>
      </w:r>
      <w:r w:rsidR="0059744D" w:rsidRPr="00344465">
        <w:rPr>
          <w:i w:val="0"/>
          <w:color w:val="auto"/>
        </w:rPr>
        <w:t xml:space="preserve"> it</w:t>
      </w:r>
      <w:r w:rsidRPr="00344465">
        <w:rPr>
          <w:i w:val="0"/>
          <w:color w:val="auto"/>
        </w:rPr>
        <w:t xml:space="preserve"> is possible to start from a PDU s</w:t>
      </w:r>
      <w:r w:rsidR="002A6D14" w:rsidRPr="00344465">
        <w:rPr>
          <w:i w:val="0"/>
          <w:color w:val="auto"/>
        </w:rPr>
        <w:t>ession as per specification copi</w:t>
      </w:r>
      <w:r w:rsidRPr="00344465">
        <w:rPr>
          <w:i w:val="0"/>
          <w:color w:val="auto"/>
        </w:rPr>
        <w:t>ed below from 23.501</w:t>
      </w:r>
    </w:p>
    <w:p w:rsidR="00EA1D60" w:rsidRPr="00670D9B" w:rsidRDefault="00EA1D60" w:rsidP="00EA1D60">
      <w:pPr>
        <w:rPr>
          <w:i/>
        </w:rPr>
      </w:pPr>
      <w:r w:rsidRPr="00670D9B">
        <w:rPr>
          <w:i/>
        </w:rPr>
        <w:t>A MA PDU Session may be established either:</w:t>
      </w:r>
    </w:p>
    <w:p w:rsidR="00EA1D60" w:rsidRPr="00670D9B" w:rsidRDefault="00EA1D60" w:rsidP="00EA1D60">
      <w:pPr>
        <w:pStyle w:val="B1"/>
        <w:rPr>
          <w:i/>
        </w:rPr>
      </w:pPr>
      <w:r w:rsidRPr="00670D9B">
        <w:rPr>
          <w:i/>
        </w:rPr>
        <w:t>a)</w:t>
      </w:r>
      <w:r w:rsidRPr="00670D9B">
        <w:rPr>
          <w:i/>
        </w:rPr>
        <w:tab/>
      </w:r>
      <w:proofErr w:type="gramStart"/>
      <w:r w:rsidRPr="00670D9B">
        <w:rPr>
          <w:i/>
        </w:rPr>
        <w:t>when</w:t>
      </w:r>
      <w:proofErr w:type="gramEnd"/>
      <w:r w:rsidRPr="00670D9B">
        <w:rPr>
          <w:i/>
        </w:rPr>
        <w:t xml:space="preserve"> it is explicitly requested by an ATSSS-capable UE; or</w:t>
      </w:r>
    </w:p>
    <w:p w:rsidR="00EA1D60" w:rsidRPr="00670D9B" w:rsidRDefault="00EA1D60" w:rsidP="00EA1D60">
      <w:pPr>
        <w:pStyle w:val="B1"/>
        <w:rPr>
          <w:i/>
        </w:rPr>
      </w:pPr>
      <w:r w:rsidRPr="00670D9B">
        <w:rPr>
          <w:i/>
        </w:rPr>
        <w:t>b</w:t>
      </w:r>
      <w:r w:rsidRPr="00740418">
        <w:rPr>
          <w:i/>
        </w:rPr>
        <w:t>)</w:t>
      </w:r>
      <w:r w:rsidRPr="00740418">
        <w:rPr>
          <w:i/>
        </w:rPr>
        <w:tab/>
      </w:r>
      <w:proofErr w:type="gramStart"/>
      <w:r w:rsidRPr="00740418">
        <w:rPr>
          <w:i/>
        </w:rPr>
        <w:t>when</w:t>
      </w:r>
      <w:proofErr w:type="gramEnd"/>
      <w:r w:rsidRPr="00740418">
        <w:rPr>
          <w:i/>
        </w:rPr>
        <w:t xml:space="preserve"> an ATSSS-capable UE requests a single-access PDU Session but the network decides to establish a MA PDU Session instead. This is an optional scenario specified in clause 4.22.3 of TS 23.502 [3], which may occur when the UE requests a single-access PDU Session but no policy (e.g. no URSP rule) and no local restrictions in the UE mandate a single access for the PDU Session.</w:t>
      </w:r>
    </w:p>
    <w:p w:rsidR="00EA1D60" w:rsidRPr="00670D9B" w:rsidRDefault="00EA1D60" w:rsidP="00EA1D60">
      <w:pPr>
        <w:rPr>
          <w:i/>
        </w:rPr>
      </w:pPr>
      <w:r w:rsidRPr="00670D9B">
        <w:rPr>
          <w:i/>
        </w:rPr>
        <w:t xml:space="preserve">A MA PDU Session </w:t>
      </w:r>
      <w:proofErr w:type="gramStart"/>
      <w:r w:rsidRPr="00670D9B">
        <w:rPr>
          <w:i/>
        </w:rPr>
        <w:t>may be established</w:t>
      </w:r>
      <w:proofErr w:type="gramEnd"/>
      <w:r w:rsidRPr="00670D9B">
        <w:rPr>
          <w:i/>
        </w:rPr>
        <w:t xml:space="preserve"> during a PDU Session modification procedure when the UE moves from EPS to 5GS, as specified in clause 4.22.6.3 of TS 23.502 [3].</w:t>
      </w:r>
    </w:p>
    <w:p w:rsidR="00EA1D60" w:rsidRPr="007772E7" w:rsidRDefault="00EA1D60" w:rsidP="00EA1D60">
      <w:pPr>
        <w:pStyle w:val="Guidance"/>
        <w:jc w:val="both"/>
        <w:rPr>
          <w:i w:val="0"/>
          <w:color w:val="auto"/>
        </w:rPr>
      </w:pPr>
      <w:r w:rsidRPr="007772E7">
        <w:rPr>
          <w:i w:val="0"/>
          <w:color w:val="auto"/>
        </w:rPr>
        <w:t>Hence</w:t>
      </w:r>
      <w:r w:rsidR="001A1818">
        <w:rPr>
          <w:i w:val="0"/>
          <w:color w:val="auto"/>
        </w:rPr>
        <w:t xml:space="preserve">, </w:t>
      </w:r>
      <w:r w:rsidRPr="007772E7">
        <w:rPr>
          <w:i w:val="0"/>
          <w:color w:val="auto"/>
        </w:rPr>
        <w:t>as discussed in SID part,</w:t>
      </w:r>
      <w:r w:rsidR="001A1818">
        <w:rPr>
          <w:i w:val="0"/>
          <w:color w:val="auto"/>
        </w:rPr>
        <w:t xml:space="preserve"> </w:t>
      </w:r>
      <w:r w:rsidRPr="007772E7">
        <w:rPr>
          <w:i w:val="0"/>
          <w:color w:val="auto"/>
        </w:rPr>
        <w:t xml:space="preserve">since the difference </w:t>
      </w:r>
      <w:r w:rsidR="001A1818">
        <w:rPr>
          <w:i w:val="0"/>
          <w:color w:val="auto"/>
        </w:rPr>
        <w:t>between</w:t>
      </w:r>
      <w:r w:rsidRPr="007772E7">
        <w:rPr>
          <w:i w:val="0"/>
          <w:color w:val="auto"/>
        </w:rPr>
        <w:t xml:space="preserve"> the MA PDU session and </w:t>
      </w:r>
      <w:r w:rsidR="001A1818">
        <w:rPr>
          <w:i w:val="0"/>
          <w:color w:val="auto"/>
        </w:rPr>
        <w:t xml:space="preserve">single </w:t>
      </w:r>
      <w:r w:rsidRPr="007772E7">
        <w:rPr>
          <w:i w:val="0"/>
          <w:color w:val="auto"/>
        </w:rPr>
        <w:t xml:space="preserve">PDU session </w:t>
      </w:r>
      <w:r w:rsidR="001A1818">
        <w:rPr>
          <w:i w:val="0"/>
          <w:color w:val="auto"/>
        </w:rPr>
        <w:t xml:space="preserve">are unclear, </w:t>
      </w:r>
      <w:r w:rsidRPr="007772E7">
        <w:rPr>
          <w:i w:val="0"/>
          <w:color w:val="auto"/>
        </w:rPr>
        <w:t>the aspect</w:t>
      </w:r>
      <w:r w:rsidR="001A1818">
        <w:rPr>
          <w:i w:val="0"/>
          <w:color w:val="auto"/>
        </w:rPr>
        <w:t>s</w:t>
      </w:r>
      <w:r w:rsidRPr="007772E7">
        <w:rPr>
          <w:i w:val="0"/>
          <w:color w:val="auto"/>
        </w:rPr>
        <w:t xml:space="preserve"> to </w:t>
      </w:r>
      <w:proofErr w:type="gramStart"/>
      <w:r w:rsidRPr="007772E7">
        <w:rPr>
          <w:i w:val="0"/>
          <w:color w:val="auto"/>
        </w:rPr>
        <w:t>be studied</w:t>
      </w:r>
      <w:proofErr w:type="gramEnd"/>
      <w:r w:rsidRPr="007772E7">
        <w:rPr>
          <w:i w:val="0"/>
          <w:color w:val="auto"/>
        </w:rPr>
        <w:t xml:space="preserve"> and </w:t>
      </w:r>
      <w:r w:rsidR="001A1818">
        <w:rPr>
          <w:i w:val="0"/>
          <w:color w:val="auto"/>
        </w:rPr>
        <w:t>the assumptions shall be considered.</w:t>
      </w:r>
    </w:p>
    <w:p w:rsidR="00EA1D60" w:rsidRPr="00670D9B" w:rsidRDefault="00BB287A" w:rsidP="00EA1D60">
      <w:pPr>
        <w:pStyle w:val="Guidance"/>
        <w:jc w:val="both"/>
        <w:rPr>
          <w:b/>
          <w:i w:val="0"/>
          <w:color w:val="000000" w:themeColor="text1"/>
        </w:rPr>
      </w:pPr>
      <w:r>
        <w:rPr>
          <w:b/>
          <w:i w:val="0"/>
          <w:color w:val="000000" w:themeColor="text1"/>
        </w:rPr>
        <w:t>Considering that</w:t>
      </w:r>
      <w:r w:rsidR="00EA1D60" w:rsidRPr="00670D9B">
        <w:rPr>
          <w:b/>
          <w:i w:val="0"/>
          <w:color w:val="000000" w:themeColor="text1"/>
        </w:rPr>
        <w:t>:</w:t>
      </w:r>
    </w:p>
    <w:p w:rsidR="00EA1D60" w:rsidRPr="00670D9B" w:rsidRDefault="00EA1D60" w:rsidP="00EA1D60">
      <w:pPr>
        <w:pStyle w:val="Guidance"/>
        <w:numPr>
          <w:ilvl w:val="0"/>
          <w:numId w:val="19"/>
        </w:numPr>
        <w:jc w:val="both"/>
        <w:rPr>
          <w:b/>
          <w:i w:val="0"/>
          <w:color w:val="000000" w:themeColor="text1"/>
        </w:rPr>
      </w:pPr>
      <w:r w:rsidRPr="00670D9B">
        <w:rPr>
          <w:b/>
          <w:i w:val="0"/>
          <w:color w:val="000000" w:themeColor="text1"/>
        </w:rPr>
        <w:t xml:space="preserve">For </w:t>
      </w:r>
      <w:r w:rsidR="00464DF4">
        <w:rPr>
          <w:b/>
          <w:i w:val="0"/>
          <w:color w:val="000000" w:themeColor="text1"/>
        </w:rPr>
        <w:t xml:space="preserve">single </w:t>
      </w:r>
      <w:r w:rsidR="00E14F46">
        <w:rPr>
          <w:b/>
          <w:i w:val="0"/>
          <w:color w:val="000000" w:themeColor="text1"/>
        </w:rPr>
        <w:t xml:space="preserve">access </w:t>
      </w:r>
      <w:r w:rsidRPr="00670D9B">
        <w:rPr>
          <w:b/>
          <w:i w:val="0"/>
          <w:color w:val="000000" w:themeColor="text1"/>
        </w:rPr>
        <w:t>PDU session UE connected to N3GPP acces</w:t>
      </w:r>
      <w:r w:rsidR="00464DF4">
        <w:rPr>
          <w:b/>
          <w:i w:val="0"/>
          <w:color w:val="000000" w:themeColor="text1"/>
        </w:rPr>
        <w:t>s, to move the single</w:t>
      </w:r>
      <w:r w:rsidR="00E14F46">
        <w:rPr>
          <w:b/>
          <w:i w:val="0"/>
          <w:color w:val="000000" w:themeColor="text1"/>
        </w:rPr>
        <w:t xml:space="preserve"> access</w:t>
      </w:r>
      <w:r w:rsidRPr="00670D9B">
        <w:rPr>
          <w:b/>
          <w:i w:val="0"/>
          <w:color w:val="000000" w:themeColor="text1"/>
        </w:rPr>
        <w:t xml:space="preserve"> PDU session between Untrusted and Trusted</w:t>
      </w:r>
      <w:r w:rsidR="00464DF4">
        <w:rPr>
          <w:b/>
          <w:i w:val="0"/>
          <w:color w:val="000000" w:themeColor="text1"/>
        </w:rPr>
        <w:t>,</w:t>
      </w:r>
      <w:r w:rsidRPr="00670D9B">
        <w:rPr>
          <w:b/>
          <w:i w:val="0"/>
          <w:color w:val="000000" w:themeColor="text1"/>
        </w:rPr>
        <w:t xml:space="preserve"> the UE shall terminate the PDU session on Source access and establish new PDU session on destination access, which can result in change IP address </w:t>
      </w:r>
      <w:proofErr w:type="gramStart"/>
      <w:r w:rsidRPr="00670D9B">
        <w:rPr>
          <w:b/>
          <w:i w:val="0"/>
          <w:color w:val="000000" w:themeColor="text1"/>
        </w:rPr>
        <w:t>and also</w:t>
      </w:r>
      <w:proofErr w:type="gramEnd"/>
      <w:r w:rsidRPr="00670D9B">
        <w:rPr>
          <w:b/>
          <w:i w:val="0"/>
          <w:color w:val="000000" w:themeColor="text1"/>
        </w:rPr>
        <w:t xml:space="preserve"> change UPF. </w:t>
      </w:r>
    </w:p>
    <w:p w:rsidR="00EA1D60" w:rsidRPr="00670D9B" w:rsidRDefault="00EA1D60" w:rsidP="00EA1D60">
      <w:pPr>
        <w:pStyle w:val="Guidance"/>
        <w:numPr>
          <w:ilvl w:val="0"/>
          <w:numId w:val="19"/>
        </w:numPr>
        <w:jc w:val="both"/>
        <w:rPr>
          <w:b/>
          <w:i w:val="0"/>
          <w:color w:val="000000" w:themeColor="text1"/>
        </w:rPr>
      </w:pPr>
      <w:r w:rsidRPr="00670D9B">
        <w:rPr>
          <w:b/>
          <w:i w:val="0"/>
          <w:color w:val="000000" w:themeColor="text1"/>
        </w:rPr>
        <w:t xml:space="preserve">That the scenario for MA PDU session </w:t>
      </w:r>
      <w:r w:rsidR="00E11DFF">
        <w:rPr>
          <w:b/>
          <w:i w:val="0"/>
          <w:color w:val="000000" w:themeColor="text1"/>
        </w:rPr>
        <w:t>when the</w:t>
      </w:r>
      <w:r w:rsidRPr="00670D9B">
        <w:rPr>
          <w:b/>
          <w:i w:val="0"/>
          <w:color w:val="000000" w:themeColor="text1"/>
        </w:rPr>
        <w:t xml:space="preserve"> UE registered only on N3GPP access is not different from the </w:t>
      </w:r>
      <w:r w:rsidR="00E11DFF">
        <w:rPr>
          <w:b/>
          <w:i w:val="0"/>
          <w:color w:val="000000" w:themeColor="text1"/>
        </w:rPr>
        <w:t>single</w:t>
      </w:r>
      <w:r w:rsidR="00460DE0">
        <w:rPr>
          <w:b/>
          <w:i w:val="0"/>
          <w:color w:val="000000" w:themeColor="text1"/>
        </w:rPr>
        <w:t xml:space="preserve"> access</w:t>
      </w:r>
      <w:r w:rsidR="00E11DFF">
        <w:rPr>
          <w:b/>
          <w:i w:val="0"/>
          <w:color w:val="000000" w:themeColor="text1"/>
        </w:rPr>
        <w:t xml:space="preserve"> </w:t>
      </w:r>
      <w:r w:rsidRPr="00670D9B">
        <w:rPr>
          <w:b/>
          <w:i w:val="0"/>
          <w:color w:val="000000" w:themeColor="text1"/>
        </w:rPr>
        <w:t xml:space="preserve">PDU session.  </w:t>
      </w:r>
    </w:p>
    <w:p w:rsidR="00EA1D60" w:rsidRPr="00670D9B" w:rsidRDefault="00EA1D60" w:rsidP="00EA1D60">
      <w:pPr>
        <w:pStyle w:val="Guidance"/>
        <w:jc w:val="both"/>
        <w:rPr>
          <w:b/>
          <w:i w:val="0"/>
          <w:color w:val="000000" w:themeColor="text1"/>
        </w:rPr>
      </w:pPr>
      <w:r w:rsidRPr="00670D9B">
        <w:rPr>
          <w:b/>
          <w:i w:val="0"/>
          <w:color w:val="000000" w:themeColor="text1"/>
        </w:rPr>
        <w:t xml:space="preserve">The following questions need to </w:t>
      </w:r>
      <w:proofErr w:type="gramStart"/>
      <w:r w:rsidRPr="00670D9B">
        <w:rPr>
          <w:b/>
          <w:i w:val="0"/>
          <w:color w:val="000000" w:themeColor="text1"/>
        </w:rPr>
        <w:t>be addressed</w:t>
      </w:r>
      <w:proofErr w:type="gramEnd"/>
    </w:p>
    <w:p w:rsidR="00EA1D60" w:rsidRPr="00670D9B" w:rsidRDefault="00EA1D60" w:rsidP="00EA1D60">
      <w:pPr>
        <w:pStyle w:val="Guidance"/>
        <w:numPr>
          <w:ilvl w:val="0"/>
          <w:numId w:val="18"/>
        </w:numPr>
        <w:jc w:val="both"/>
        <w:rPr>
          <w:b/>
          <w:i w:val="0"/>
          <w:color w:val="000000" w:themeColor="text1"/>
        </w:rPr>
      </w:pPr>
      <w:proofErr w:type="gramStart"/>
      <w:r w:rsidRPr="00670D9B">
        <w:rPr>
          <w:b/>
          <w:i w:val="0"/>
          <w:color w:val="000000" w:themeColor="text1"/>
        </w:rPr>
        <w:t xml:space="preserve">Shall the </w:t>
      </w:r>
      <w:r w:rsidRPr="00670D9B">
        <w:rPr>
          <w:b/>
          <w:color w:val="000000" w:themeColor="text1"/>
        </w:rPr>
        <w:t xml:space="preserve">switching of traffic between one non-3GPP access path from the UE to a N3IWF in PLMN-1 and another non-3GPP access path from the UE to a TNGF in PLMN-1 </w:t>
      </w:r>
      <w:r w:rsidRPr="00670D9B">
        <w:rPr>
          <w:b/>
          <w:color w:val="000000" w:themeColor="text1"/>
          <w:u w:val="single"/>
        </w:rPr>
        <w:t>be allowed</w:t>
      </w:r>
      <w:proofErr w:type="gramEnd"/>
      <w:r w:rsidRPr="00670D9B">
        <w:rPr>
          <w:b/>
          <w:color w:val="000000" w:themeColor="text1"/>
          <w:u w:val="single"/>
        </w:rPr>
        <w:t xml:space="preserve"> for only MA PDU and not for </w:t>
      </w:r>
      <w:r w:rsidR="00682E5F">
        <w:rPr>
          <w:b/>
          <w:color w:val="000000" w:themeColor="text1"/>
          <w:u w:val="single"/>
        </w:rPr>
        <w:t>single</w:t>
      </w:r>
      <w:r w:rsidR="008E4E5B">
        <w:rPr>
          <w:b/>
          <w:color w:val="000000" w:themeColor="text1"/>
          <w:u w:val="single"/>
        </w:rPr>
        <w:t xml:space="preserve"> access</w:t>
      </w:r>
      <w:r w:rsidR="00682E5F">
        <w:rPr>
          <w:b/>
          <w:color w:val="000000" w:themeColor="text1"/>
          <w:u w:val="single"/>
        </w:rPr>
        <w:t xml:space="preserve"> </w:t>
      </w:r>
      <w:r w:rsidRPr="00670D9B">
        <w:rPr>
          <w:b/>
          <w:color w:val="000000" w:themeColor="text1"/>
          <w:u w:val="single"/>
        </w:rPr>
        <w:t>PDU session</w:t>
      </w:r>
      <w:r w:rsidRPr="00670D9B">
        <w:rPr>
          <w:b/>
          <w:color w:val="000000" w:themeColor="text1"/>
        </w:rPr>
        <w:t xml:space="preserve">? </w:t>
      </w:r>
    </w:p>
    <w:p w:rsidR="00EA1D60" w:rsidRPr="00670D9B" w:rsidRDefault="00EA1D60" w:rsidP="00EA1D60">
      <w:pPr>
        <w:pStyle w:val="Guidance"/>
        <w:numPr>
          <w:ilvl w:val="0"/>
          <w:numId w:val="18"/>
        </w:numPr>
        <w:jc w:val="both"/>
        <w:rPr>
          <w:b/>
          <w:i w:val="0"/>
          <w:color w:val="000000" w:themeColor="text1"/>
        </w:rPr>
      </w:pPr>
      <w:r w:rsidRPr="00670D9B">
        <w:rPr>
          <w:b/>
          <w:i w:val="0"/>
          <w:color w:val="000000" w:themeColor="text1"/>
        </w:rPr>
        <w:t>If the answer to 1) is no, shall the handover procedure of N3GPP access be the same for</w:t>
      </w:r>
      <w:r w:rsidR="00240C68">
        <w:rPr>
          <w:b/>
          <w:i w:val="0"/>
          <w:color w:val="000000" w:themeColor="text1"/>
        </w:rPr>
        <w:t xml:space="preserve"> single</w:t>
      </w:r>
      <w:r w:rsidR="003B28E0">
        <w:rPr>
          <w:b/>
          <w:i w:val="0"/>
          <w:color w:val="000000" w:themeColor="text1"/>
        </w:rPr>
        <w:t xml:space="preserve"> access</w:t>
      </w:r>
      <w:r w:rsidRPr="00670D9B">
        <w:rPr>
          <w:b/>
          <w:i w:val="0"/>
          <w:color w:val="000000" w:themeColor="text1"/>
        </w:rPr>
        <w:t xml:space="preserve"> PDU session and MA PDU session?</w:t>
      </w:r>
    </w:p>
    <w:p w:rsidR="00EA1D60" w:rsidRPr="00670D9B" w:rsidRDefault="00EA1D60" w:rsidP="00EA1D60">
      <w:pPr>
        <w:pStyle w:val="Guidance"/>
        <w:numPr>
          <w:ilvl w:val="0"/>
          <w:numId w:val="18"/>
        </w:numPr>
        <w:jc w:val="both"/>
        <w:rPr>
          <w:b/>
          <w:i w:val="0"/>
          <w:color w:val="000000" w:themeColor="text1"/>
        </w:rPr>
      </w:pPr>
      <w:r w:rsidRPr="00670D9B">
        <w:rPr>
          <w:b/>
          <w:i w:val="0"/>
          <w:color w:val="000000" w:themeColor="text1"/>
        </w:rPr>
        <w:t xml:space="preserve">If the answer to </w:t>
      </w:r>
      <w:r>
        <w:rPr>
          <w:b/>
          <w:i w:val="0"/>
          <w:color w:val="000000" w:themeColor="text1"/>
        </w:rPr>
        <w:t>2) is yes, is this in scope of ATSSS?</w:t>
      </w:r>
    </w:p>
    <w:p w:rsidR="00EA1D60" w:rsidRPr="00214A2D" w:rsidRDefault="007772E7" w:rsidP="00EA1D60">
      <w:pPr>
        <w:pStyle w:val="Guidance"/>
        <w:jc w:val="both"/>
        <w:rPr>
          <w:color w:val="auto"/>
        </w:rPr>
      </w:pPr>
      <w:r w:rsidRPr="00214A2D">
        <w:rPr>
          <w:color w:val="auto"/>
        </w:rPr>
        <w:t>Huawei proposal:</w:t>
      </w:r>
    </w:p>
    <w:p w:rsidR="007772E7" w:rsidRPr="00214A2D" w:rsidRDefault="007772E7" w:rsidP="007772E7">
      <w:pPr>
        <w:pStyle w:val="Guidance"/>
        <w:numPr>
          <w:ilvl w:val="0"/>
          <w:numId w:val="20"/>
        </w:numPr>
        <w:jc w:val="both"/>
        <w:rPr>
          <w:color w:val="auto"/>
        </w:rPr>
      </w:pPr>
      <w:r w:rsidRPr="00214A2D">
        <w:rPr>
          <w:color w:val="auto"/>
        </w:rPr>
        <w:t>The WT scope is limited to the MA PDU session</w:t>
      </w:r>
    </w:p>
    <w:p w:rsidR="007772E7" w:rsidRPr="00214A2D" w:rsidRDefault="007772E7" w:rsidP="007772E7">
      <w:pPr>
        <w:pStyle w:val="Guidance"/>
        <w:numPr>
          <w:ilvl w:val="0"/>
          <w:numId w:val="20"/>
        </w:numPr>
        <w:jc w:val="both"/>
        <w:rPr>
          <w:color w:val="auto"/>
        </w:rPr>
      </w:pPr>
      <w:r w:rsidRPr="00214A2D">
        <w:rPr>
          <w:color w:val="auto"/>
        </w:rPr>
        <w:t>At the conclusion if time permits, it can be considered whether the selected solution enables also the handover per PDU session as hanging fruit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D932D9">
        <w:rPr>
          <w:lang w:eastAsia="zh-CN"/>
        </w:rPr>
        <w:t>700-53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E71D44" w:rsidRDefault="00E71D44" w:rsidP="00E71D44">
      <w:pPr>
        <w:pStyle w:val="2"/>
        <w:rPr>
          <w:lang w:eastAsia="ko-KR"/>
        </w:rPr>
      </w:pPr>
      <w:bookmarkStart w:id="3" w:name="_Hlk91782779"/>
      <w:bookmarkStart w:id="4" w:name="_Toc23254036"/>
      <w:bookmarkStart w:id="5" w:name="_Toc22214903"/>
      <w:bookmarkEnd w:id="2"/>
      <w:proofErr w:type="gramStart"/>
      <w:r>
        <w:rPr>
          <w:lang w:eastAsia="ko-KR"/>
        </w:rPr>
        <w:t>5.X</w:t>
      </w:r>
      <w:proofErr w:type="gramEnd"/>
      <w:r>
        <w:rPr>
          <w:lang w:eastAsia="ko-KR"/>
        </w:rPr>
        <w:tab/>
        <w:t xml:space="preserve">Key Issue #x: </w:t>
      </w:r>
      <w:r>
        <w:t>Supporting Traffic Switching between two non-3GPP access paths</w:t>
      </w:r>
    </w:p>
    <w:p w:rsidR="00E71D44" w:rsidRDefault="00E71D44" w:rsidP="00E71D44">
      <w:pPr>
        <w:pStyle w:val="3"/>
      </w:pPr>
      <w:proofErr w:type="gramStart"/>
      <w:r>
        <w:t>5.X.1</w:t>
      </w:r>
      <w:proofErr w:type="gramEnd"/>
      <w:r>
        <w:tab/>
        <w:t>Description</w:t>
      </w:r>
    </w:p>
    <w:bookmarkEnd w:id="3"/>
    <w:bookmarkEnd w:id="4"/>
    <w:bookmarkEnd w:id="5"/>
    <w:p w:rsidR="00EA1D60" w:rsidRDefault="00EA1D60" w:rsidP="00EA1D60">
      <w:pPr>
        <w:pStyle w:val="Guidance"/>
        <w:rPr>
          <w:rFonts w:asciiTheme="minorEastAsia" w:eastAsiaTheme="minorEastAsia" w:hAnsiTheme="minorEastAsia"/>
          <w:i w:val="0"/>
          <w:iCs/>
          <w:color w:val="000000"/>
          <w:lang w:eastAsia="zh-CN"/>
        </w:rPr>
      </w:pPr>
      <w:r>
        <w:rPr>
          <w:i w:val="0"/>
          <w:iCs/>
          <w:color w:val="000000"/>
        </w:rPr>
        <w:t>This key issue aims to support the traffic of an MA PDU Session can be switched between one non-3GPP access path from the UE to a N3IWF and another non-3GPP access path from the UE to a TNGF in the same PLMN</w:t>
      </w:r>
      <w:r>
        <w:rPr>
          <w:rFonts w:asciiTheme="minorEastAsia" w:eastAsiaTheme="minorEastAsia" w:hAnsiTheme="minorEastAsia" w:hint="eastAsia"/>
          <w:i w:val="0"/>
          <w:iCs/>
          <w:color w:val="000000"/>
          <w:lang w:eastAsia="zh-CN"/>
        </w:rPr>
        <w:t>.</w:t>
      </w:r>
    </w:p>
    <w:p w:rsidR="00EA1D60" w:rsidRDefault="00EA1D60" w:rsidP="00EA1D60">
      <w:pPr>
        <w:pStyle w:val="Guidance"/>
        <w:rPr>
          <w:rFonts w:eastAsiaTheme="minorEastAsia"/>
          <w:i w:val="0"/>
          <w:iCs/>
          <w:color w:val="000000"/>
          <w:lang w:eastAsia="zh-CN"/>
        </w:rPr>
      </w:pPr>
      <w:r>
        <w:rPr>
          <w:rFonts w:eastAsiaTheme="minorEastAsia"/>
          <w:i w:val="0"/>
          <w:iCs/>
          <w:color w:val="000000"/>
          <w:lang w:eastAsia="zh-CN"/>
        </w:rPr>
        <w:lastRenderedPageBreak/>
        <w:t>The work will focus only on the case of single registration over non-3GPP access path in a PLMN.</w:t>
      </w:r>
    </w:p>
    <w:p w:rsidR="00736901" w:rsidRPr="00736901" w:rsidRDefault="00736901" w:rsidP="00EA1D60">
      <w:pPr>
        <w:pStyle w:val="Guidance"/>
        <w:rPr>
          <w:rFonts w:eastAsiaTheme="minorEastAsia"/>
          <w:i w:val="0"/>
          <w:iCs/>
          <w:color w:val="000000"/>
          <w:lang w:eastAsia="zh-CN"/>
        </w:rPr>
      </w:pPr>
      <w:r w:rsidRPr="00736901">
        <w:rPr>
          <w:rFonts w:eastAsiaTheme="minorEastAsia"/>
          <w:i w:val="0"/>
          <w:iCs/>
          <w:color w:val="000000"/>
          <w:lang w:eastAsia="zh-CN"/>
        </w:rPr>
        <w:t>Only the MA PDU Session is in the scope of this WT.</w:t>
      </w:r>
    </w:p>
    <w:p w:rsidR="00EA1D60" w:rsidRDefault="00EA1D60" w:rsidP="00EA1D60">
      <w:pPr>
        <w:pStyle w:val="Guidance"/>
        <w:rPr>
          <w:i w:val="0"/>
          <w:iCs/>
          <w:color w:val="000000"/>
        </w:rPr>
      </w:pPr>
      <w:r>
        <w:rPr>
          <w:i w:val="0"/>
          <w:iCs/>
          <w:color w:val="000000"/>
        </w:rPr>
        <w:t>The key issue will study:</w:t>
      </w:r>
    </w:p>
    <w:p w:rsidR="00EA1D60" w:rsidRDefault="00EA1D60" w:rsidP="00EA1D60">
      <w:pPr>
        <w:pStyle w:val="B1"/>
      </w:pPr>
      <w:r>
        <w:t>-</w:t>
      </w:r>
      <w:r>
        <w:tab/>
        <w:t>Use cases of traffic switching between one non-3GPP access path from the UE to a N3IWF and another non-3GPP access path from the UE to a TNGF in the same PLMN</w:t>
      </w:r>
      <w:proofErr w:type="gramStart"/>
      <w:r>
        <w:t>;</w:t>
      </w:r>
      <w:proofErr w:type="gramEnd"/>
    </w:p>
    <w:p w:rsidR="00EA1D60" w:rsidRDefault="00EA1D60" w:rsidP="00EA1D60">
      <w:pPr>
        <w:pStyle w:val="B1"/>
      </w:pPr>
      <w:r>
        <w:t>-</w:t>
      </w:r>
      <w:r>
        <w:tab/>
        <w:t>How to switch the traffic of an MA PDU Session between one non-3GPP access path from the UE to a N3IWF and another non-3GPP access path from the UE to a TNGF in the same PLMN;</w:t>
      </w:r>
    </w:p>
    <w:p w:rsidR="00EA1D60" w:rsidRDefault="00EA1D60" w:rsidP="00EA1D60">
      <w:pPr>
        <w:pStyle w:val="B1"/>
      </w:pPr>
      <w:r>
        <w:t>-</w:t>
      </w:r>
      <w:r>
        <w:tab/>
        <w:t>Whether and how to enhance PCC rules, ATSSS rules and N4 rules to support above traffic switching scenario</w:t>
      </w:r>
      <w:proofErr w:type="gramStart"/>
      <w:r>
        <w:t>;</w:t>
      </w:r>
      <w:proofErr w:type="gramEnd"/>
    </w:p>
    <w:p w:rsidR="00EA1D60" w:rsidRDefault="00EA1D60" w:rsidP="00EA1D60">
      <w:pPr>
        <w:pStyle w:val="B1"/>
      </w:pPr>
      <w:r>
        <w:t>-</w:t>
      </w:r>
      <w:r>
        <w:tab/>
        <w:t>Whether and how to enhance steering modes and steering functionalities in Release 17 to support above traffic switching scenario;</w:t>
      </w:r>
    </w:p>
    <w:p w:rsidR="00EA1D60" w:rsidRDefault="00EA1D60" w:rsidP="00EA1D60">
      <w:pPr>
        <w:pStyle w:val="B1"/>
      </w:pPr>
      <w:r>
        <w:t>-</w:t>
      </w:r>
      <w:r>
        <w:tab/>
        <w:t xml:space="preserve">UE </w:t>
      </w:r>
      <w:proofErr w:type="gramStart"/>
      <w:r>
        <w:t>impacts</w:t>
      </w:r>
      <w:proofErr w:type="gramEnd"/>
      <w:r>
        <w:t xml:space="preserve"> in order to support above traffic switching scenario;</w:t>
      </w:r>
    </w:p>
    <w:p w:rsidR="008D1D63" w:rsidRDefault="00EA1D60" w:rsidP="008D1D63">
      <w:pPr>
        <w:pStyle w:val="B1"/>
      </w:pPr>
      <w:r>
        <w:t>-</w:t>
      </w:r>
      <w:r>
        <w:tab/>
        <w:t>The impact on UE registration to support above traffic switching scenario.</w:t>
      </w:r>
    </w:p>
    <w:p w:rsidR="007772E7" w:rsidRPr="00864222" w:rsidRDefault="007772E7" w:rsidP="00864222">
      <w:pPr>
        <w:pStyle w:val="NO"/>
        <w:rPr>
          <w:color w:val="auto"/>
          <w:lang w:eastAsia="en-US"/>
        </w:rPr>
      </w:pPr>
      <w:r>
        <w:t>NOTE:</w:t>
      </w:r>
      <w:r>
        <w:tab/>
        <w:t xml:space="preserve">In conclusion </w:t>
      </w:r>
      <w:r w:rsidRPr="007772E7">
        <w:t>if time permits, it can be considered whether the selected solution enables also the handover per PDU session</w:t>
      </w:r>
      <w:r>
        <w:rPr>
          <w:iCs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613" w:rsidRDefault="00393613">
      <w:r>
        <w:separator/>
      </w:r>
    </w:p>
    <w:p w:rsidR="00393613" w:rsidRDefault="00393613"/>
  </w:endnote>
  <w:endnote w:type="continuationSeparator" w:id="0">
    <w:p w:rsidR="00393613" w:rsidRDefault="00393613">
      <w:r>
        <w:continuationSeparator/>
      </w:r>
    </w:p>
    <w:p w:rsidR="00393613" w:rsidRDefault="003936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613" w:rsidRDefault="00393613">
      <w:r>
        <w:separator/>
      </w:r>
    </w:p>
    <w:p w:rsidR="00393613" w:rsidRDefault="00393613"/>
  </w:footnote>
  <w:footnote w:type="continuationSeparator" w:id="0">
    <w:p w:rsidR="00393613" w:rsidRDefault="00393613">
      <w:r>
        <w:continuationSeparator/>
      </w:r>
    </w:p>
    <w:p w:rsidR="00393613" w:rsidRDefault="0039361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3080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2" type="#_x0000_t75" style="width:15.4pt;height:15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865CC"/>
    <w:multiLevelType w:val="hybridMultilevel"/>
    <w:tmpl w:val="2160A88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1A7B07"/>
    <w:multiLevelType w:val="hybridMultilevel"/>
    <w:tmpl w:val="0DC6D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51437C"/>
    <w:multiLevelType w:val="hybridMultilevel"/>
    <w:tmpl w:val="EFA66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20091"/>
    <w:multiLevelType w:val="hybridMultilevel"/>
    <w:tmpl w:val="B8702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063A19"/>
    <w:multiLevelType w:val="hybridMultilevel"/>
    <w:tmpl w:val="1196225A"/>
    <w:lvl w:ilvl="0" w:tplc="BD5293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5"/>
  </w:num>
  <w:num w:numId="5">
    <w:abstractNumId w:val="11"/>
  </w:num>
  <w:num w:numId="6">
    <w:abstractNumId w:val="18"/>
  </w:num>
  <w:num w:numId="7">
    <w:abstractNumId w:val="7"/>
  </w:num>
  <w:num w:numId="8">
    <w:abstractNumId w:val="10"/>
  </w:num>
  <w:num w:numId="9">
    <w:abstractNumId w:val="14"/>
  </w:num>
  <w:num w:numId="10">
    <w:abstractNumId w:val="19"/>
  </w:num>
  <w:num w:numId="11">
    <w:abstractNumId w:val="8"/>
  </w:num>
  <w:num w:numId="12">
    <w:abstractNumId w:val="0"/>
  </w:num>
  <w:num w:numId="13">
    <w:abstractNumId w:val="4"/>
  </w:num>
  <w:num w:numId="14">
    <w:abstractNumId w:val="9"/>
  </w:num>
  <w:num w:numId="15">
    <w:abstractNumId w:val="17"/>
  </w:num>
  <w:num w:numId="16">
    <w:abstractNumId w:val="2"/>
  </w:num>
  <w:num w:numId="17">
    <w:abstractNumId w:val="16"/>
  </w:num>
  <w:num w:numId="18">
    <w:abstractNumId w:val="13"/>
  </w:num>
  <w:num w:numId="19">
    <w:abstractNumId w:val="3"/>
  </w:num>
  <w:num w:numId="20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1A41"/>
    <w:rsid w:val="000220E9"/>
    <w:rsid w:val="00023565"/>
    <w:rsid w:val="00024628"/>
    <w:rsid w:val="00024798"/>
    <w:rsid w:val="00025DD6"/>
    <w:rsid w:val="000268FB"/>
    <w:rsid w:val="00027A7C"/>
    <w:rsid w:val="00027B9C"/>
    <w:rsid w:val="0003091B"/>
    <w:rsid w:val="00030D3D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B0C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3FBB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2B8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1818"/>
    <w:rsid w:val="001A3A7D"/>
    <w:rsid w:val="001A3C9B"/>
    <w:rsid w:val="001A3FB4"/>
    <w:rsid w:val="001A55E6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A2D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0C68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06B"/>
    <w:rsid w:val="00292E3B"/>
    <w:rsid w:val="002934C0"/>
    <w:rsid w:val="002943A4"/>
    <w:rsid w:val="00295FEC"/>
    <w:rsid w:val="0029673F"/>
    <w:rsid w:val="002A062F"/>
    <w:rsid w:val="002A3C41"/>
    <w:rsid w:val="002A6D14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465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613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854"/>
    <w:rsid w:val="003A3BC8"/>
    <w:rsid w:val="003A5197"/>
    <w:rsid w:val="003A69B6"/>
    <w:rsid w:val="003A6AB2"/>
    <w:rsid w:val="003B00A0"/>
    <w:rsid w:val="003B020E"/>
    <w:rsid w:val="003B0FC2"/>
    <w:rsid w:val="003B28E0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40D"/>
    <w:rsid w:val="00455110"/>
    <w:rsid w:val="004565EE"/>
    <w:rsid w:val="004603EE"/>
    <w:rsid w:val="00460DE0"/>
    <w:rsid w:val="004611C8"/>
    <w:rsid w:val="0046254E"/>
    <w:rsid w:val="00462B3D"/>
    <w:rsid w:val="00463840"/>
    <w:rsid w:val="0046434C"/>
    <w:rsid w:val="00464DF4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79F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8AC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980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44D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2F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CC3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E5F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0F7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6901"/>
    <w:rsid w:val="007375A8"/>
    <w:rsid w:val="00737642"/>
    <w:rsid w:val="007403DF"/>
    <w:rsid w:val="00740418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772E7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32CE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C9C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18D5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222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60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63"/>
    <w:rsid w:val="008D1DB6"/>
    <w:rsid w:val="008D2D20"/>
    <w:rsid w:val="008D6B3F"/>
    <w:rsid w:val="008E0416"/>
    <w:rsid w:val="008E0EB6"/>
    <w:rsid w:val="008E12F8"/>
    <w:rsid w:val="008E2C98"/>
    <w:rsid w:val="008E3D19"/>
    <w:rsid w:val="008E4E5B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2A12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35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368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8BF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4E1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87A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8A5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5A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3FA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219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D8A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7D3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2D9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5BCF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DFF"/>
    <w:rsid w:val="00E13BF6"/>
    <w:rsid w:val="00E14809"/>
    <w:rsid w:val="00E14F46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1C6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D44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1D60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BE5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7D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229"/>
    <w:rsid w:val="00F30682"/>
    <w:rsid w:val="00F3080A"/>
    <w:rsid w:val="00F30A3A"/>
    <w:rsid w:val="00F310F7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a"/>
    <w:rsid w:val="00E71D44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3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8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E697A28-EA05-4A03-B587-F36EA83F5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857</Words>
  <Characters>4889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4</cp:revision>
  <cp:lastPrinted>2018-08-13T16:59:00Z</cp:lastPrinted>
  <dcterms:created xsi:type="dcterms:W3CDTF">2022-01-28T12:19:00Z</dcterms:created>
  <dcterms:modified xsi:type="dcterms:W3CDTF">2022-01-28T12:20:00Z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(3)kSTG/nEUR+oXUcwkNKA6RhG5AtVfeo/kjnRnajdu3GAXSbpL66JKC16+cLI0aAjiTdjWY6P+
vuwEn7OeEf09Y7LB9OA21jkPWTZ7Is391E/Z+aHPtX2Znfawlo5ajmsUOvISbsblODLPVNwi
2wZGy84xFEtZ1oHJICb15WBwLlJLevOXp9n2zLxHioNIPwZs5BBrmuASmuhv04zTkGrUH6UP
em5y/y91ApiYCsPQrQ</vt:lpwstr>
  </property>
  <property fmtid="{D5CDD505-2E9C-101B-9397-08002B2CF9AE}" pid="9" name="_2015_ms_pID_7253431">
    <vt:lpwstr>XwVRn3RCbfuxXig4PumjzqzgeVNUhW2U9kCuZF/16Q1M+KgIajiUgY
eIwOCTNWGVB9A7vQgDbRhz9u3WQjDcSeQXmAOvf7HC2gxpxp3Gl3sar6i01+aqlc8GKmdTFi
umtU3prBEtTjoODs/7BG+ydjUhVRa0XgvlwM6nkemyiMGEzP2b3m1Dc8YcHNfpPJztp4Jqif
gcdvfZhL6EwxYwOuTCWs6/xnxmNXOK8bEnrn</vt:lpwstr>
  </property>
  <property fmtid="{D5CDD505-2E9C-101B-9397-08002B2CF9AE}" pid="10" name="_2015_ms_pID_7253432">
    <vt:lpwstr>OA==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1642731947</vt:lpwstr>
  </property>
</Properties>
</file>